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2261" w14:textId="77777777" w:rsidR="00BF0B14" w:rsidRPr="00BF0B14" w:rsidRDefault="00BF0B14" w:rsidP="00BF0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 E S O L U Ç Ã O  N.</w:t>
      </w:r>
      <w:r w:rsidRPr="00BF0B14">
        <w:rPr>
          <w:rFonts w:ascii="Symbol" w:eastAsia="Times New Roman" w:hAnsi="Symbol" w:cs="Times New Roman"/>
          <w:b/>
          <w:bCs/>
          <w:color w:val="000000"/>
          <w:sz w:val="28"/>
          <w:szCs w:val="28"/>
          <w:lang w:eastAsia="pt-BR"/>
        </w:rPr>
        <w:t></w:t>
      </w:r>
      <w:r w:rsidRPr="00BF0B1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  269/2022-CAD</w:t>
      </w:r>
    </w:p>
    <w:p w14:paraId="0F968F26" w14:textId="77777777" w:rsidR="00BF0B14" w:rsidRPr="00BF0B14" w:rsidRDefault="00BF0B14" w:rsidP="00BF0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 </w:t>
      </w:r>
    </w:p>
    <w:p w14:paraId="1DFE6937" w14:textId="77777777" w:rsidR="00BF0B14" w:rsidRPr="00BF0B14" w:rsidRDefault="00BF0B14" w:rsidP="00BF0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417369A" w14:textId="77777777" w:rsidR="00BF0B14" w:rsidRPr="00BF0B14" w:rsidRDefault="00BF0B14" w:rsidP="00BF0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843"/>
        <w:gridCol w:w="4394"/>
      </w:tblGrid>
      <w:tr w:rsidR="00BF0B14" w:rsidRPr="00BF0B14" w14:paraId="15D66BC2" w14:textId="77777777" w:rsidTr="00BF0B1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80B2" w14:textId="77777777" w:rsidR="00BF0B14" w:rsidRPr="00BF0B14" w:rsidRDefault="00BF0B14" w:rsidP="00B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CERTIDÃO</w:t>
            </w:r>
          </w:p>
          <w:p w14:paraId="2DD402D5" w14:textId="77777777" w:rsidR="00BF0B14" w:rsidRPr="00BF0B14" w:rsidRDefault="00BF0B14" w:rsidP="00BF0B14">
            <w:pPr>
              <w:spacing w:after="120" w:line="16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  Certifico que a presente resolução foi afixada em local de costume, nesta Reitoria e publicada no site</w:t>
            </w:r>
            <w:r w:rsidRPr="00BF0B14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pt-BR"/>
              </w:rPr>
              <w:t> </w:t>
            </w:r>
            <w:hyperlink r:id="rId4" w:history="1">
              <w:r w:rsidRPr="00BF0B14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  <w:lang w:eastAsia="pt-BR"/>
                </w:rPr>
                <w:t>http://www.scs.uem.br</w:t>
              </w:r>
            </w:hyperlink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, no dia 11/1/2023.</w:t>
            </w:r>
          </w:p>
          <w:p w14:paraId="397D7ADF" w14:textId="77777777" w:rsidR="00BF0B14" w:rsidRPr="00BF0B14" w:rsidRDefault="00BF0B14" w:rsidP="00BF0B14">
            <w:pPr>
              <w:spacing w:after="120" w:line="16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  <w:p w14:paraId="1DDFA085" w14:textId="77777777" w:rsidR="00BF0B14" w:rsidRPr="00BF0B14" w:rsidRDefault="00BF0B14" w:rsidP="00BF0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Renato Motta e Gago,</w:t>
            </w:r>
          </w:p>
          <w:p w14:paraId="271DCA30" w14:textId="77777777" w:rsidR="00BF0B14" w:rsidRPr="00BF0B14" w:rsidRDefault="00BF0B14" w:rsidP="00BF0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Secretário Geral.</w:t>
            </w:r>
          </w:p>
          <w:p w14:paraId="3CE24BEF" w14:textId="77777777" w:rsidR="00BF0B14" w:rsidRPr="00BF0B14" w:rsidRDefault="00BF0B14" w:rsidP="00BF0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E804" w14:textId="77777777" w:rsidR="00BF0B14" w:rsidRPr="00BF0B14" w:rsidRDefault="00BF0B14" w:rsidP="00BF0B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B347" w14:textId="77777777" w:rsidR="00BF0B14" w:rsidRPr="00BF0B14" w:rsidRDefault="00BF0B14" w:rsidP="00BF0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Fixa a carga horária dos professores temporários, nos termos definidos pela Lei Estadual n° 20.933/2021 (LGU).</w:t>
            </w:r>
          </w:p>
        </w:tc>
      </w:tr>
    </w:tbl>
    <w:p w14:paraId="5DF0B775" w14:textId="77777777" w:rsidR="00BF0B14" w:rsidRPr="00BF0B14" w:rsidRDefault="00BF0B14" w:rsidP="00BF0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6BAF65E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o conteúdo do </w:t>
      </w: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e-Protocolo n.º 19.832.575-8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7D8A5F71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 </w:t>
      </w:r>
      <w:bookmarkStart w:id="0" w:name="_Hlk123632982"/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disposto </w:t>
      </w:r>
      <w:bookmarkEnd w:id="0"/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Lei Estadual n.º 20.933/2021 (LGU);</w:t>
      </w:r>
    </w:p>
    <w:p w14:paraId="407C7673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o disposto na Resolução n.º 070/2022-CAD;</w:t>
      </w:r>
    </w:p>
    <w:p w14:paraId="01D8F21F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os fundamentos apresentados no Relato de fls. 4, movimento 4, adotados como motivação para decidir,</w:t>
      </w:r>
    </w:p>
    <w:p w14:paraId="7ACD48A7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069341E" w14:textId="77777777" w:rsidR="00BF0B14" w:rsidRPr="00BF0B14" w:rsidRDefault="00BF0B14" w:rsidP="00BF0B1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 CONSELHO DE ADMINISTRAÇÃO APROVOU E EU, REITOR,  SANCIONO A SEGUINTE RESOLUÇÃO:</w:t>
      </w:r>
    </w:p>
    <w:p w14:paraId="4F0140A2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resolução fixa a carga horária, em aulas de graduação, a ser atribuída aos docentes contratados por tempo determinado, para atender necessidade temporária de excepcional interesse público, conforme prevê a legislação vigente no Estado do Paraná.</w:t>
      </w:r>
    </w:p>
    <w:p w14:paraId="7E19699B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1º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docentes contratados temporariamente, em regime de quarenta horas semanais, devem ministrar dezoito horas-aula (18 h/a) por semana, na graduação.</w:t>
      </w:r>
    </w:p>
    <w:p w14:paraId="2FF54896" w14:textId="77777777" w:rsidR="00BF0B14" w:rsidRPr="00BF0B14" w:rsidRDefault="00BF0B14" w:rsidP="00BF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2º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docentes contratados temporariamente, com carga horária inferior a quarenta horas semanais, devem ministrar na graduação, no mínimo, o número de aulas equivalente a 50% (cinquenta por cento) da carga horária contratada.</w:t>
      </w:r>
    </w:p>
    <w:p w14:paraId="6FEE5DE8" w14:textId="77777777" w:rsidR="00BF0B14" w:rsidRPr="00BF0B14" w:rsidRDefault="00BF0B14" w:rsidP="00BF0B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3º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Somente em casos excepcionais, e mediante justificativa da chefia de departamento, a carga horária semanal pode ser aumentada em até 2 (duas) h/a, em relação ao previsto para o Regime de Trabalho, conforme os parágrafos 1º e 2º deste artigo.</w:t>
      </w:r>
    </w:p>
    <w:p w14:paraId="26958F0F" w14:textId="77777777" w:rsidR="00BF0B14" w:rsidRPr="00BF0B14" w:rsidRDefault="00BF0B14" w:rsidP="00BF0B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2°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atribuição da carga horária de ensino, na graduação, deve respeitar o limite semanal fixado a partir da data da publicação desta resolução, sem efeito retroativo.</w:t>
      </w:r>
    </w:p>
    <w:p w14:paraId="529DFD01" w14:textId="77777777" w:rsidR="00BF0B14" w:rsidRPr="00BF0B14" w:rsidRDefault="00BF0B14" w:rsidP="00BF0B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3°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atribuição dos encargos de ensino deve respeitar o intervalo de descanso, de onze horas-relógio, entre jornadas.</w:t>
      </w:r>
    </w:p>
    <w:p w14:paraId="11FFDEF1" w14:textId="77777777" w:rsidR="00BF0B14" w:rsidRDefault="00BF0B14" w:rsidP="00BF0B14">
      <w:pPr>
        <w:spacing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4°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casos omissos devem resolvidos pelo Conselho de Administração.</w:t>
      </w:r>
    </w:p>
    <w:p w14:paraId="20187348" w14:textId="77777777" w:rsidR="00BF0B14" w:rsidRDefault="00BF0B14" w:rsidP="00BF0B14">
      <w:pPr>
        <w:spacing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50B5FAE" w14:textId="77777777" w:rsidR="00BF0B14" w:rsidRPr="00BF0B14" w:rsidRDefault="00BF0B14" w:rsidP="00BF0B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0627DD7" w14:textId="77777777" w:rsidR="00BF0B14" w:rsidRPr="00BF0B14" w:rsidRDefault="00BF0B14" w:rsidP="00BF0B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Art. 5°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resolução entra em vigor na data de sua publicação, revogadas as disposições em contrário, e perdura até a aprovação do novo Regulamento das Atividades e dos Regimes de Trabalho da UEM.</w:t>
      </w:r>
    </w:p>
    <w:p w14:paraId="5D825C99" w14:textId="77777777" w:rsidR="00BF0B14" w:rsidRPr="00BF0B14" w:rsidRDefault="00BF0B14" w:rsidP="00BF0B1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Dê-se ciência.</w:t>
      </w:r>
    </w:p>
    <w:p w14:paraId="6D273BF6" w14:textId="77777777" w:rsidR="00BF0B14" w:rsidRPr="00BF0B14" w:rsidRDefault="00BF0B14" w:rsidP="00BF0B14">
      <w:pPr>
        <w:spacing w:after="12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Cumpra-se.                          </w:t>
      </w:r>
    </w:p>
    <w:p w14:paraId="1534478D" w14:textId="77777777" w:rsidR="00BF0B14" w:rsidRPr="00BF0B14" w:rsidRDefault="00BF0B14" w:rsidP="00BF0B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       </w:t>
      </w:r>
    </w:p>
    <w:p w14:paraId="11A9B761" w14:textId="77777777" w:rsidR="00BF0B14" w:rsidRPr="00BF0B14" w:rsidRDefault="00BF0B14" w:rsidP="00BF0B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</w:t>
      </w: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Maringá, 22 de dezembro de 2022.</w:t>
      </w:r>
    </w:p>
    <w:p w14:paraId="36ECBED5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361CCDE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9FD322C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Leandro </w:t>
      </w:r>
      <w:proofErr w:type="spellStart"/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Vanalli</w:t>
      </w:r>
      <w:proofErr w:type="spellEnd"/>
      <w:r w:rsidRPr="00BF0B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117A8D71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Reitor.</w:t>
      </w:r>
    </w:p>
    <w:p w14:paraId="2590D828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40C14189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50FBF7CA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6D5DE41C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4604FD4F" w14:textId="77777777" w:rsidR="00BF0B14" w:rsidRPr="00BF0B14" w:rsidRDefault="00BF0B14" w:rsidP="00BF0B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F0B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</w:tblGrid>
      <w:tr w:rsidR="00BF0B14" w:rsidRPr="00BF0B14" w14:paraId="2FDC46B9" w14:textId="77777777" w:rsidTr="00BF0B14"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69258" w14:textId="77777777" w:rsidR="00BF0B14" w:rsidRPr="00BF0B14" w:rsidRDefault="00BF0B14" w:rsidP="00BF0B14">
            <w:pPr>
              <w:spacing w:after="0" w:line="166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t-BR"/>
              </w:rPr>
              <w:t>ADVERTÊNCIA:</w:t>
            </w:r>
          </w:p>
          <w:p w14:paraId="07D92139" w14:textId="77777777" w:rsidR="00BF0B14" w:rsidRPr="00BF0B14" w:rsidRDefault="00BF0B14" w:rsidP="00BF0B14">
            <w:pPr>
              <w:spacing w:after="0" w:line="16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0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 prazo recursal termina em 18/1/2023. (Art. 95 - § 1º do Regimento Geral da UEM)</w:t>
            </w:r>
          </w:p>
        </w:tc>
      </w:tr>
    </w:tbl>
    <w:p w14:paraId="3091F7D5" w14:textId="77777777" w:rsidR="00726B68" w:rsidRDefault="00726B68"/>
    <w:sectPr w:rsidR="00726B68" w:rsidSect="00726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14"/>
    <w:rsid w:val="00726B68"/>
    <w:rsid w:val="00BF0B14"/>
    <w:rsid w:val="00FA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5ABE"/>
  <w15:docId w15:val="{B93CB629-CA69-4877-AB88-77460F7F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68"/>
  </w:style>
  <w:style w:type="paragraph" w:styleId="Ttulo1">
    <w:name w:val="heading 1"/>
    <w:basedOn w:val="Normal"/>
    <w:link w:val="Ttulo1Char"/>
    <w:uiPriority w:val="9"/>
    <w:qFormat/>
    <w:rsid w:val="00BF0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0B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link w:val="TtuloChar"/>
    <w:uiPriority w:val="10"/>
    <w:qFormat/>
    <w:rsid w:val="00BF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0B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text21"/>
    <w:basedOn w:val="Normal"/>
    <w:rsid w:val="00BF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F0B1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0B1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s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</dc:creator>
  <cp:lastModifiedBy>B</cp:lastModifiedBy>
  <cp:revision>2</cp:revision>
  <dcterms:created xsi:type="dcterms:W3CDTF">2023-01-31T16:49:00Z</dcterms:created>
  <dcterms:modified xsi:type="dcterms:W3CDTF">2023-01-31T16:49:00Z</dcterms:modified>
</cp:coreProperties>
</file>